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575" w:rsidRPr="008C6DBA" w:rsidRDefault="00DF0575" w:rsidP="008C6DBA">
      <w:pPr>
        <w:jc w:val="center"/>
        <w:rPr>
          <w:b/>
          <w:bCs/>
          <w:snapToGrid w:val="0"/>
          <w:sz w:val="24"/>
        </w:rPr>
      </w:pPr>
      <w:r w:rsidRPr="008C6DBA">
        <w:rPr>
          <w:b/>
          <w:bCs/>
          <w:snapToGrid w:val="0"/>
          <w:sz w:val="24"/>
        </w:rPr>
        <w:t>Состав исходной информации для оценки системы бережливого менеджмента заявителя на проведение сертификации на соответствие требованиям СТБ 2672-2025 в любой области деятельности</w:t>
      </w:r>
    </w:p>
    <w:p w:rsidR="008C6DBA" w:rsidRDefault="008C6DBA" w:rsidP="008C6DBA">
      <w:pPr>
        <w:jc w:val="both"/>
        <w:rPr>
          <w:b/>
          <w:bCs/>
          <w:snapToGrid w:val="0"/>
        </w:rPr>
      </w:pPr>
    </w:p>
    <w:p w:rsidR="008C6DBA" w:rsidRPr="0079118F" w:rsidRDefault="008C6DBA" w:rsidP="008C6DBA">
      <w:pPr>
        <w:jc w:val="both"/>
        <w:rPr>
          <w:b/>
          <w:bCs/>
          <w:snapToGrid w:val="0"/>
        </w:rPr>
      </w:pPr>
      <w:r w:rsidRPr="008C6DBA">
        <w:rPr>
          <w:b/>
          <w:bCs/>
          <w:snapToGrid w:val="0"/>
        </w:rPr>
        <w:t>В.1</w:t>
      </w:r>
      <w:r>
        <w:rPr>
          <w:b/>
          <w:bCs/>
          <w:snapToGrid w:val="0"/>
        </w:rPr>
        <w:t>1</w:t>
      </w:r>
      <w:r w:rsidRPr="008C6DBA">
        <w:rPr>
          <w:b/>
          <w:bCs/>
          <w:snapToGrid w:val="0"/>
        </w:rPr>
        <w:t xml:space="preserve"> Состав исходной информации для оценки системы </w:t>
      </w:r>
      <w:r>
        <w:rPr>
          <w:b/>
          <w:bCs/>
          <w:snapToGrid w:val="0"/>
        </w:rPr>
        <w:t xml:space="preserve">бережливого </w:t>
      </w:r>
      <w:r w:rsidRPr="008C6DBA">
        <w:rPr>
          <w:b/>
          <w:bCs/>
          <w:snapToGrid w:val="0"/>
        </w:rPr>
        <w:t xml:space="preserve">менеджмента заявителя на проведение сертификации любой области деятельности на соответствие требованиям СТБ </w:t>
      </w:r>
      <w:r>
        <w:rPr>
          <w:b/>
          <w:bCs/>
          <w:snapToGrid w:val="0"/>
        </w:rPr>
        <w:t>2672</w:t>
      </w:r>
      <w:r w:rsidRPr="008C6DBA">
        <w:rPr>
          <w:b/>
          <w:bCs/>
          <w:snapToGrid w:val="0"/>
        </w:rPr>
        <w:t>-20</w:t>
      </w:r>
      <w:r>
        <w:rPr>
          <w:b/>
          <w:bCs/>
          <w:snapToGrid w:val="0"/>
        </w:rPr>
        <w:t>2</w:t>
      </w:r>
      <w:r w:rsidRPr="008C6DBA">
        <w:rPr>
          <w:b/>
          <w:bCs/>
          <w:snapToGrid w:val="0"/>
        </w:rPr>
        <w:t>5 в любой области деятельности</w:t>
      </w:r>
    </w:p>
    <w:p w:rsidR="00DF0575" w:rsidRPr="0079118F" w:rsidRDefault="008C6DBA" w:rsidP="00DF0575">
      <w:pPr>
        <w:jc w:val="both"/>
      </w:pPr>
      <w:r>
        <w:rPr>
          <w:b/>
        </w:rPr>
        <w:t xml:space="preserve">В </w:t>
      </w:r>
      <w:r w:rsidR="00DF0575" w:rsidRPr="0079118F">
        <w:rPr>
          <w:b/>
        </w:rPr>
        <w:t>1</w:t>
      </w:r>
      <w:r>
        <w:rPr>
          <w:b/>
        </w:rPr>
        <w:t>1</w:t>
      </w:r>
      <w:r w:rsidR="00DF0575" w:rsidRPr="0079118F">
        <w:rPr>
          <w:b/>
        </w:rPr>
        <w:t>.1</w:t>
      </w:r>
      <w:r w:rsidR="00DF0575" w:rsidRPr="0079118F">
        <w:t xml:space="preserve"> Сведения об организации и СБМ:</w:t>
      </w:r>
    </w:p>
    <w:p w:rsidR="00DF0575" w:rsidRPr="0079118F" w:rsidRDefault="00DF0575" w:rsidP="00DF0575">
      <w:pPr>
        <w:ind w:firstLine="284"/>
        <w:jc w:val="both"/>
      </w:pPr>
      <w:r w:rsidRPr="0079118F">
        <w:t>- организационная структура заявителя на проведение сертификации, включающая основные и вспомогательные производственные подразделения, инженерные и административные службы с указанием связей между ними;</w:t>
      </w:r>
    </w:p>
    <w:p w:rsidR="00DF0575" w:rsidRPr="0079118F" w:rsidRDefault="00DF0575" w:rsidP="00DF0575">
      <w:pPr>
        <w:ind w:firstLine="284"/>
        <w:jc w:val="both"/>
      </w:pPr>
      <w:r w:rsidRPr="0079118F">
        <w:t>- схема управления СБМ (</w:t>
      </w:r>
      <w:proofErr w:type="spellStart"/>
      <w:r w:rsidRPr="0079118F">
        <w:t>органиграмма</w:t>
      </w:r>
      <w:proofErr w:type="spellEnd"/>
      <w:r w:rsidRPr="0079118F">
        <w:t>);</w:t>
      </w:r>
    </w:p>
    <w:p w:rsidR="00DF0575" w:rsidRPr="0079118F" w:rsidRDefault="00DF0575" w:rsidP="00DF0575">
      <w:pPr>
        <w:ind w:firstLine="284"/>
        <w:jc w:val="both"/>
      </w:pPr>
      <w:r w:rsidRPr="0079118F">
        <w:t>- документированная информация об области применения СБМ;</w:t>
      </w:r>
    </w:p>
    <w:p w:rsidR="00DF0575" w:rsidRPr="0079118F" w:rsidRDefault="00DF0575" w:rsidP="00DF0575">
      <w:pPr>
        <w:ind w:firstLine="284"/>
        <w:jc w:val="both"/>
      </w:pPr>
      <w:r w:rsidRPr="0079118F">
        <w:t>- численность работающих, на которых распространяется область применения СБМ;</w:t>
      </w:r>
    </w:p>
    <w:p w:rsidR="00DF0575" w:rsidRPr="0079118F" w:rsidRDefault="00DF0575" w:rsidP="00DF0575">
      <w:pPr>
        <w:ind w:firstLine="284"/>
        <w:jc w:val="both"/>
      </w:pPr>
      <w:r w:rsidRPr="0079118F">
        <w:t>- сменность работ на основном производстве (количество рабочих смен);</w:t>
      </w:r>
    </w:p>
    <w:p w:rsidR="00DF0575" w:rsidRPr="0079118F" w:rsidRDefault="00DF0575" w:rsidP="00DF0575">
      <w:pPr>
        <w:ind w:firstLine="284"/>
        <w:jc w:val="both"/>
      </w:pPr>
      <w:r w:rsidRPr="0079118F">
        <w:t>- наличие и количество производственного персонала с неполной занятостью и (или) привлекаемого по договору;</w:t>
      </w:r>
    </w:p>
    <w:p w:rsidR="00DF0575" w:rsidRPr="0079118F" w:rsidRDefault="00DF0575" w:rsidP="00DF0575">
      <w:pPr>
        <w:ind w:firstLine="284"/>
        <w:jc w:val="both"/>
      </w:pPr>
      <w:r w:rsidRPr="0079118F">
        <w:t>- наличие обособленных структурных подразделений и объектов выполнения работ, оказания услуг (в том числе временных) с указанием их места расположения;</w:t>
      </w:r>
    </w:p>
    <w:p w:rsidR="00DF0575" w:rsidRPr="0079118F" w:rsidRDefault="00DF0575" w:rsidP="00DF0575">
      <w:pPr>
        <w:ind w:firstLine="284"/>
        <w:jc w:val="both"/>
      </w:pPr>
      <w:r w:rsidRPr="0079118F">
        <w:t>- результативная численность персонала, работающего на каждом филиале/площадке;</w:t>
      </w:r>
    </w:p>
    <w:p w:rsidR="00DF0575" w:rsidRPr="0079118F" w:rsidRDefault="00DF0575" w:rsidP="00DF0575">
      <w:pPr>
        <w:ind w:firstLine="284"/>
        <w:jc w:val="both"/>
      </w:pPr>
      <w:r w:rsidRPr="0079118F">
        <w:t>- перечень процессов СБМ, переданных сторонней организации (процессы аутсорсинга);</w:t>
      </w:r>
    </w:p>
    <w:p w:rsidR="00DF0575" w:rsidRPr="0079118F" w:rsidRDefault="00DF0575" w:rsidP="00DF0575">
      <w:pPr>
        <w:ind w:firstLine="284"/>
        <w:jc w:val="both"/>
      </w:pPr>
      <w:r w:rsidRPr="0079118F">
        <w:t>- существенные изменения в организационной структуре, документации СБМ, влияющие на целостность СБМ (при повторной сертификации);</w:t>
      </w:r>
    </w:p>
    <w:p w:rsidR="00DF0575" w:rsidRPr="0079118F" w:rsidRDefault="008C6DBA" w:rsidP="00DF0575">
      <w:pPr>
        <w:jc w:val="both"/>
      </w:pPr>
      <w:r>
        <w:rPr>
          <w:b/>
        </w:rPr>
        <w:t xml:space="preserve">В </w:t>
      </w:r>
      <w:r w:rsidR="00DF0575" w:rsidRPr="0079118F">
        <w:rPr>
          <w:b/>
        </w:rPr>
        <w:t>1</w:t>
      </w:r>
      <w:r>
        <w:rPr>
          <w:b/>
        </w:rPr>
        <w:t>1</w:t>
      </w:r>
      <w:r w:rsidR="00DF0575" w:rsidRPr="0079118F">
        <w:rPr>
          <w:b/>
        </w:rPr>
        <w:t>.2</w:t>
      </w:r>
      <w:r w:rsidR="00DF0575" w:rsidRPr="0079118F">
        <w:t xml:space="preserve"> Перечень документов, устанавливающих технические требования к продукции (оказанию услуг).</w:t>
      </w:r>
    </w:p>
    <w:p w:rsidR="00DF0575" w:rsidRPr="0079118F" w:rsidRDefault="008C6DBA" w:rsidP="00DF0575">
      <w:pPr>
        <w:jc w:val="both"/>
      </w:pPr>
      <w:r>
        <w:rPr>
          <w:b/>
        </w:rPr>
        <w:t xml:space="preserve">В </w:t>
      </w:r>
      <w:r w:rsidR="00DF0575" w:rsidRPr="0079118F">
        <w:rPr>
          <w:b/>
        </w:rPr>
        <w:t>1</w:t>
      </w:r>
      <w:r>
        <w:rPr>
          <w:b/>
        </w:rPr>
        <w:t>1</w:t>
      </w:r>
      <w:r w:rsidR="00DF0575" w:rsidRPr="0079118F">
        <w:rPr>
          <w:b/>
        </w:rPr>
        <w:t>.3</w:t>
      </w:r>
      <w:r w:rsidR="00DF0575" w:rsidRPr="0079118F">
        <w:t xml:space="preserve"> Информация об уровне требований в СБМ в соответствии с требованиями СТБ 2672-2025.</w:t>
      </w:r>
    </w:p>
    <w:p w:rsidR="00DF0575" w:rsidRPr="0079118F" w:rsidRDefault="008C6DBA" w:rsidP="00DF0575">
      <w:pPr>
        <w:jc w:val="both"/>
      </w:pPr>
      <w:r>
        <w:rPr>
          <w:b/>
        </w:rPr>
        <w:t xml:space="preserve">В </w:t>
      </w:r>
      <w:r w:rsidR="00DF0575" w:rsidRPr="0079118F">
        <w:rPr>
          <w:b/>
        </w:rPr>
        <w:t>1</w:t>
      </w:r>
      <w:r>
        <w:rPr>
          <w:b/>
        </w:rPr>
        <w:t>1</w:t>
      </w:r>
      <w:r w:rsidR="00DF0575" w:rsidRPr="0079118F">
        <w:rPr>
          <w:b/>
        </w:rPr>
        <w:t>.4</w:t>
      </w:r>
      <w:r w:rsidR="00DF0575" w:rsidRPr="0079118F">
        <w:t xml:space="preserve"> Перечень документов СБМ.</w:t>
      </w:r>
    </w:p>
    <w:p w:rsidR="00DF0575" w:rsidRPr="0079118F" w:rsidRDefault="008C6DBA" w:rsidP="00DF0575">
      <w:pPr>
        <w:jc w:val="both"/>
      </w:pPr>
      <w:r>
        <w:rPr>
          <w:b/>
        </w:rPr>
        <w:t xml:space="preserve">В </w:t>
      </w:r>
      <w:r w:rsidR="00DF0575" w:rsidRPr="0079118F">
        <w:rPr>
          <w:b/>
        </w:rPr>
        <w:t>1</w:t>
      </w:r>
      <w:r>
        <w:rPr>
          <w:b/>
        </w:rPr>
        <w:t>1</w:t>
      </w:r>
      <w:r w:rsidR="00DF0575" w:rsidRPr="0079118F">
        <w:rPr>
          <w:b/>
        </w:rPr>
        <w:t xml:space="preserve">.5 </w:t>
      </w:r>
      <w:r w:rsidR="00DF0575" w:rsidRPr="0079118F">
        <w:t>Перечень процессов СБМ с указанием владельцев процессов, документы, описывающие процессы СБМ. Руководство по бережливости, документированные процедуры СБМ.</w:t>
      </w:r>
    </w:p>
    <w:p w:rsidR="00DF0575" w:rsidRPr="0079118F" w:rsidRDefault="008C6DBA" w:rsidP="00DF0575">
      <w:pPr>
        <w:jc w:val="both"/>
      </w:pPr>
      <w:r>
        <w:rPr>
          <w:b/>
        </w:rPr>
        <w:t xml:space="preserve">В </w:t>
      </w:r>
      <w:r w:rsidR="00DF0575" w:rsidRPr="0079118F">
        <w:rPr>
          <w:b/>
        </w:rPr>
        <w:t>1</w:t>
      </w:r>
      <w:r>
        <w:rPr>
          <w:b/>
        </w:rPr>
        <w:t>1</w:t>
      </w:r>
      <w:r w:rsidR="00DF0575" w:rsidRPr="0079118F">
        <w:rPr>
          <w:b/>
        </w:rPr>
        <w:t xml:space="preserve">.6 </w:t>
      </w:r>
      <w:r w:rsidR="00DF0575" w:rsidRPr="0079118F">
        <w:t>Перечень методов и техник бережливого менеджмента с указанием процессов и проектов в области бережливости, в которых они применяются.</w:t>
      </w:r>
    </w:p>
    <w:p w:rsidR="00DF0575" w:rsidRPr="0079118F" w:rsidRDefault="008C6DBA" w:rsidP="00DF0575">
      <w:pPr>
        <w:jc w:val="both"/>
      </w:pPr>
      <w:r>
        <w:rPr>
          <w:b/>
        </w:rPr>
        <w:t xml:space="preserve">В </w:t>
      </w:r>
      <w:r w:rsidR="00DF0575" w:rsidRPr="0079118F">
        <w:rPr>
          <w:b/>
        </w:rPr>
        <w:t>1</w:t>
      </w:r>
      <w:r>
        <w:rPr>
          <w:b/>
        </w:rPr>
        <w:t>1</w:t>
      </w:r>
      <w:r w:rsidR="00DF0575" w:rsidRPr="0079118F">
        <w:rPr>
          <w:b/>
        </w:rPr>
        <w:t xml:space="preserve">.7 </w:t>
      </w:r>
      <w:r w:rsidR="00DF0575" w:rsidRPr="0079118F">
        <w:t xml:space="preserve">Перечень проектов в области бережливости, включая проекты </w:t>
      </w:r>
      <w:proofErr w:type="spellStart"/>
      <w:r w:rsidR="00DF0575" w:rsidRPr="0079118F">
        <w:t>кайдзен</w:t>
      </w:r>
      <w:proofErr w:type="spellEnd"/>
      <w:r w:rsidR="00DF0575" w:rsidRPr="0079118F">
        <w:t xml:space="preserve">, результаты оценки эффективности внедренных проектов в области бережливости, включая проекты </w:t>
      </w:r>
      <w:proofErr w:type="spellStart"/>
      <w:r w:rsidR="00DF0575" w:rsidRPr="0079118F">
        <w:t>кайдзен</w:t>
      </w:r>
      <w:proofErr w:type="spellEnd"/>
      <w:r w:rsidR="00DF0575" w:rsidRPr="0079118F">
        <w:t>.</w:t>
      </w:r>
    </w:p>
    <w:p w:rsidR="00DF0575" w:rsidRPr="0079118F" w:rsidRDefault="008C6DBA" w:rsidP="00DF0575">
      <w:pPr>
        <w:jc w:val="both"/>
      </w:pPr>
      <w:r>
        <w:rPr>
          <w:b/>
        </w:rPr>
        <w:t xml:space="preserve">В </w:t>
      </w:r>
      <w:r w:rsidR="00DF0575" w:rsidRPr="0079118F">
        <w:rPr>
          <w:b/>
        </w:rPr>
        <w:t>1</w:t>
      </w:r>
      <w:r>
        <w:rPr>
          <w:b/>
        </w:rPr>
        <w:t>1</w:t>
      </w:r>
      <w:r w:rsidR="00DF0575" w:rsidRPr="0079118F">
        <w:rPr>
          <w:b/>
        </w:rPr>
        <w:t>.8</w:t>
      </w:r>
      <w:r w:rsidR="00DF0575" w:rsidRPr="0079118F">
        <w:t xml:space="preserve"> Результаты оценки результативности и эффективности процессов (для соответствующих уровней).</w:t>
      </w:r>
    </w:p>
    <w:p w:rsidR="00DF0575" w:rsidRPr="0079118F" w:rsidRDefault="008C6DBA" w:rsidP="00DF0575">
      <w:pPr>
        <w:jc w:val="both"/>
      </w:pPr>
      <w:r>
        <w:rPr>
          <w:b/>
        </w:rPr>
        <w:t xml:space="preserve">В </w:t>
      </w:r>
      <w:r w:rsidR="00DF0575" w:rsidRPr="0079118F">
        <w:rPr>
          <w:b/>
        </w:rPr>
        <w:t>1</w:t>
      </w:r>
      <w:r>
        <w:rPr>
          <w:b/>
        </w:rPr>
        <w:t>1</w:t>
      </w:r>
      <w:r w:rsidR="00DF0575" w:rsidRPr="0079118F">
        <w:rPr>
          <w:b/>
        </w:rPr>
        <w:t>.9</w:t>
      </w:r>
      <w:r w:rsidR="00DF0575" w:rsidRPr="0079118F">
        <w:t xml:space="preserve"> Результаты оценки рисков и возможностей в отношении продукции/услуги, проектов в области бережливости, процессов, СБМ.</w:t>
      </w:r>
    </w:p>
    <w:p w:rsidR="00DF0575" w:rsidRPr="0079118F" w:rsidRDefault="008C6DBA" w:rsidP="00DF0575">
      <w:pPr>
        <w:jc w:val="both"/>
      </w:pPr>
      <w:r>
        <w:rPr>
          <w:b/>
        </w:rPr>
        <w:t xml:space="preserve">В </w:t>
      </w:r>
      <w:r w:rsidR="00DF0575" w:rsidRPr="0079118F">
        <w:rPr>
          <w:b/>
        </w:rPr>
        <w:t>1</w:t>
      </w:r>
      <w:r>
        <w:rPr>
          <w:b/>
        </w:rPr>
        <w:t>1</w:t>
      </w:r>
      <w:r w:rsidR="00DF0575" w:rsidRPr="0079118F">
        <w:rPr>
          <w:b/>
        </w:rPr>
        <w:t>.10</w:t>
      </w:r>
      <w:r w:rsidR="00DF0575" w:rsidRPr="0079118F">
        <w:t xml:space="preserve"> Сведения о проверках надзорными (контролирующими) органами, затрагивающих область применения СБМ, о выявленных несоответствиях, действиях по анализу причин несоответствий, коррекциях и корректирующих действиях в отношении выявленных несоответствий (при их наличии).</w:t>
      </w:r>
    </w:p>
    <w:p w:rsidR="00DF0575" w:rsidRPr="0079118F" w:rsidRDefault="008C6DBA" w:rsidP="00DF0575">
      <w:pPr>
        <w:jc w:val="both"/>
      </w:pPr>
      <w:r>
        <w:rPr>
          <w:b/>
        </w:rPr>
        <w:t xml:space="preserve">В </w:t>
      </w:r>
      <w:r w:rsidR="00DF0575" w:rsidRPr="0079118F">
        <w:rPr>
          <w:b/>
        </w:rPr>
        <w:t>1</w:t>
      </w:r>
      <w:r>
        <w:rPr>
          <w:b/>
        </w:rPr>
        <w:t>1</w:t>
      </w:r>
      <w:r w:rsidR="00DF0575" w:rsidRPr="0079118F">
        <w:rPr>
          <w:b/>
        </w:rPr>
        <w:t xml:space="preserve">.11 </w:t>
      </w:r>
      <w:r w:rsidR="00DF0575" w:rsidRPr="0079118F">
        <w:t>Результаты внутренних аудитов, включая выполнение программы внутренних аудитов, результативность внутренних аудитов, проведенных корректирующих действиях по результатам внутренних аудитов.</w:t>
      </w:r>
    </w:p>
    <w:p w:rsidR="00DF0575" w:rsidRPr="0079118F" w:rsidRDefault="008C6DBA" w:rsidP="00DF0575">
      <w:pPr>
        <w:jc w:val="both"/>
      </w:pPr>
      <w:r>
        <w:rPr>
          <w:b/>
        </w:rPr>
        <w:t xml:space="preserve">В </w:t>
      </w:r>
      <w:r w:rsidR="00DF0575" w:rsidRPr="0079118F">
        <w:rPr>
          <w:b/>
        </w:rPr>
        <w:t>1</w:t>
      </w:r>
      <w:r>
        <w:rPr>
          <w:b/>
        </w:rPr>
        <w:t>1</w:t>
      </w:r>
      <w:r w:rsidR="00DF0575" w:rsidRPr="0079118F">
        <w:rPr>
          <w:b/>
        </w:rPr>
        <w:t xml:space="preserve">.12 </w:t>
      </w:r>
      <w:r w:rsidR="00DF0575" w:rsidRPr="0079118F">
        <w:t>Отчет по анализу СБМ со стороны руководства и решения по результатам анализа.</w:t>
      </w:r>
    </w:p>
    <w:p w:rsidR="00DF0575" w:rsidRPr="0079118F" w:rsidRDefault="008C6DBA" w:rsidP="00DF0575">
      <w:pPr>
        <w:jc w:val="both"/>
      </w:pPr>
      <w:r>
        <w:rPr>
          <w:b/>
        </w:rPr>
        <w:t xml:space="preserve">В </w:t>
      </w:r>
      <w:r w:rsidR="00DF0575" w:rsidRPr="0079118F">
        <w:rPr>
          <w:b/>
        </w:rPr>
        <w:t>1</w:t>
      </w:r>
      <w:r>
        <w:rPr>
          <w:b/>
        </w:rPr>
        <w:t>1</w:t>
      </w:r>
      <w:r w:rsidR="00DF0575" w:rsidRPr="0079118F">
        <w:rPr>
          <w:b/>
        </w:rPr>
        <w:t>.13</w:t>
      </w:r>
      <w:r w:rsidR="00DF0575" w:rsidRPr="0079118F">
        <w:t xml:space="preserve"> Результаты устранения несоответствий и реализации аспектов для улучшения, выявленных при предыдущем аудите.</w:t>
      </w:r>
    </w:p>
    <w:p w:rsidR="00DF0575" w:rsidRPr="0079118F" w:rsidRDefault="008C6DBA" w:rsidP="00DF0575">
      <w:pPr>
        <w:jc w:val="both"/>
      </w:pPr>
      <w:r>
        <w:rPr>
          <w:b/>
        </w:rPr>
        <w:t xml:space="preserve">В </w:t>
      </w:r>
      <w:r w:rsidR="00DF0575" w:rsidRPr="0079118F">
        <w:rPr>
          <w:b/>
        </w:rPr>
        <w:t>1</w:t>
      </w:r>
      <w:r>
        <w:rPr>
          <w:b/>
        </w:rPr>
        <w:t>1</w:t>
      </w:r>
      <w:r w:rsidR="00DF0575" w:rsidRPr="0079118F">
        <w:rPr>
          <w:b/>
        </w:rPr>
        <w:t>.14</w:t>
      </w:r>
      <w:r w:rsidR="00DF0575" w:rsidRPr="0079118F">
        <w:t xml:space="preserve"> Применение сертификата соответствия и знака соответствия (при повторной сертификации).</w:t>
      </w:r>
    </w:p>
    <w:p w:rsidR="00DF0575" w:rsidRPr="0079118F" w:rsidRDefault="008C6DBA" w:rsidP="00DF0575">
      <w:pPr>
        <w:jc w:val="both"/>
      </w:pPr>
      <w:r>
        <w:rPr>
          <w:b/>
        </w:rPr>
        <w:t xml:space="preserve">В </w:t>
      </w:r>
      <w:r w:rsidR="00DF0575" w:rsidRPr="0079118F">
        <w:rPr>
          <w:b/>
        </w:rPr>
        <w:t>1</w:t>
      </w:r>
      <w:r>
        <w:rPr>
          <w:b/>
        </w:rPr>
        <w:t>1</w:t>
      </w:r>
      <w:r w:rsidR="00DF0575" w:rsidRPr="0079118F">
        <w:rPr>
          <w:b/>
        </w:rPr>
        <w:t>.15</w:t>
      </w:r>
      <w:r w:rsidR="00DF0575" w:rsidRPr="0079118F">
        <w:t xml:space="preserve"> Наличие улучшений продукции/услуг, процессов СБМ (при повторной сертификации).</w:t>
      </w:r>
    </w:p>
    <w:p w:rsidR="00DF0575" w:rsidRPr="0079118F" w:rsidRDefault="008C6DBA" w:rsidP="00DF0575">
      <w:pPr>
        <w:jc w:val="both"/>
      </w:pPr>
      <w:r>
        <w:rPr>
          <w:b/>
        </w:rPr>
        <w:t xml:space="preserve">В </w:t>
      </w:r>
      <w:r w:rsidR="00DF0575" w:rsidRPr="0079118F">
        <w:rPr>
          <w:b/>
        </w:rPr>
        <w:t>1</w:t>
      </w:r>
      <w:r>
        <w:rPr>
          <w:b/>
        </w:rPr>
        <w:t>1</w:t>
      </w:r>
      <w:r w:rsidR="00DF0575" w:rsidRPr="0079118F">
        <w:rPr>
          <w:b/>
        </w:rPr>
        <w:t>.16</w:t>
      </w:r>
      <w:r w:rsidR="00DF0575" w:rsidRPr="0079118F">
        <w:t xml:space="preserve"> Информация о приемлемости, адекватности и эффективности сертифицированной СБМ (при повторной сертификации).</w:t>
      </w:r>
    </w:p>
    <w:p w:rsidR="00DF0575" w:rsidRPr="0079118F" w:rsidRDefault="008C6DBA" w:rsidP="00DF0575">
      <w:pPr>
        <w:jc w:val="both"/>
      </w:pPr>
      <w:r>
        <w:rPr>
          <w:b/>
        </w:rPr>
        <w:t xml:space="preserve">В </w:t>
      </w:r>
      <w:r w:rsidR="00DF0575" w:rsidRPr="0079118F">
        <w:rPr>
          <w:b/>
        </w:rPr>
        <w:t>1</w:t>
      </w:r>
      <w:r>
        <w:rPr>
          <w:b/>
        </w:rPr>
        <w:t>1</w:t>
      </w:r>
      <w:bookmarkStart w:id="0" w:name="_GoBack"/>
      <w:bookmarkEnd w:id="0"/>
      <w:r w:rsidR="00DF0575" w:rsidRPr="0079118F">
        <w:rPr>
          <w:b/>
        </w:rPr>
        <w:t>.17</w:t>
      </w:r>
      <w:r w:rsidR="00DF0575" w:rsidRPr="0079118F">
        <w:t xml:space="preserve"> Информация о качестве продукции/услуг за последний календарный год, в том числе:</w:t>
      </w:r>
    </w:p>
    <w:p w:rsidR="00DF0575" w:rsidRPr="0079118F" w:rsidRDefault="00DF0575" w:rsidP="00DF0575">
      <w:pPr>
        <w:ind w:firstLine="284"/>
        <w:jc w:val="both"/>
      </w:pPr>
      <w:r w:rsidRPr="0079118F">
        <w:t>- данные о жалобах, включая информацию о жалобах, претензиях, фактах выявления несоответствующей продукции у потребителей, корректирующих действиях;</w:t>
      </w:r>
    </w:p>
    <w:p w:rsidR="00DF0575" w:rsidRPr="0079118F" w:rsidRDefault="00DF0575" w:rsidP="00DF0575">
      <w:pPr>
        <w:ind w:firstLine="284"/>
        <w:jc w:val="both"/>
      </w:pPr>
      <w:r w:rsidRPr="0079118F">
        <w:t xml:space="preserve">- показатели качества выпускаемой продукции (уровень дефектности, уровень гарантийных ремонтов и </w:t>
      </w:r>
      <w:proofErr w:type="gramStart"/>
      <w:r w:rsidRPr="0079118F">
        <w:t>т.д.)*</w:t>
      </w:r>
      <w:proofErr w:type="gramEnd"/>
      <w:r w:rsidRPr="0079118F">
        <w:t>.</w:t>
      </w:r>
    </w:p>
    <w:p w:rsidR="00DF0575" w:rsidRPr="0079118F" w:rsidRDefault="00DF0575" w:rsidP="00DF0575">
      <w:pPr>
        <w:ind w:firstLine="284"/>
        <w:jc w:val="both"/>
      </w:pPr>
    </w:p>
    <w:p w:rsidR="00DF0575" w:rsidRPr="0079118F" w:rsidRDefault="00DF0575" w:rsidP="00DF0575">
      <w:pPr>
        <w:ind w:firstLine="284"/>
        <w:jc w:val="both"/>
      </w:pPr>
    </w:p>
    <w:p w:rsidR="00DF0575" w:rsidRPr="0079118F" w:rsidRDefault="00DF0575" w:rsidP="00DF0575">
      <w:pPr>
        <w:jc w:val="both"/>
        <w:rPr>
          <w:sz w:val="16"/>
          <w:szCs w:val="16"/>
        </w:rPr>
      </w:pPr>
      <w:r w:rsidRPr="0079118F">
        <w:rPr>
          <w:sz w:val="18"/>
          <w:szCs w:val="18"/>
        </w:rPr>
        <w:t>Руководитель организации</w:t>
      </w:r>
      <w:r w:rsidRPr="0079118F">
        <w:rPr>
          <w:sz w:val="18"/>
          <w:szCs w:val="18"/>
        </w:rPr>
        <w:tab/>
      </w:r>
      <w:r w:rsidRPr="0079118F">
        <w:rPr>
          <w:sz w:val="18"/>
          <w:szCs w:val="18"/>
        </w:rPr>
        <w:tab/>
      </w:r>
      <w:r w:rsidRPr="0079118F">
        <w:rPr>
          <w:sz w:val="18"/>
          <w:szCs w:val="18"/>
        </w:rPr>
        <w:tab/>
        <w:t xml:space="preserve">         _______________</w:t>
      </w:r>
      <w:r w:rsidRPr="0079118F">
        <w:rPr>
          <w:sz w:val="18"/>
          <w:szCs w:val="18"/>
        </w:rPr>
        <w:tab/>
        <w:t xml:space="preserve">               __________________</w:t>
      </w:r>
    </w:p>
    <w:p w:rsidR="00DF0575" w:rsidRPr="0079118F" w:rsidRDefault="00DF0575" w:rsidP="00DF0575">
      <w:pPr>
        <w:jc w:val="both"/>
        <w:rPr>
          <w:rFonts w:ascii="Arial" w:hAnsi="Arial" w:cs="Arial"/>
        </w:rPr>
      </w:pPr>
      <w:r w:rsidRPr="0079118F">
        <w:rPr>
          <w:sz w:val="16"/>
          <w:szCs w:val="16"/>
        </w:rPr>
        <w:t xml:space="preserve">                                                                                                         (подпись, </w:t>
      </w:r>
      <w:proofErr w:type="gramStart"/>
      <w:r w:rsidRPr="0079118F">
        <w:rPr>
          <w:sz w:val="16"/>
          <w:szCs w:val="16"/>
        </w:rPr>
        <w:t>дата)</w:t>
      </w:r>
      <w:r w:rsidRPr="0079118F">
        <w:rPr>
          <w:sz w:val="16"/>
          <w:szCs w:val="16"/>
        </w:rPr>
        <w:tab/>
      </w:r>
      <w:proofErr w:type="gramEnd"/>
      <w:r w:rsidRPr="0079118F">
        <w:rPr>
          <w:sz w:val="16"/>
          <w:szCs w:val="16"/>
        </w:rPr>
        <w:t xml:space="preserve">                   (инициалы, фамилия)</w:t>
      </w:r>
    </w:p>
    <w:p w:rsidR="00DF0575" w:rsidRPr="0079118F" w:rsidRDefault="00DF0575" w:rsidP="00DF0575">
      <w:pPr>
        <w:ind w:firstLine="284"/>
        <w:jc w:val="both"/>
      </w:pPr>
    </w:p>
    <w:p w:rsidR="00DF0575" w:rsidRPr="0079118F" w:rsidRDefault="00DF0575" w:rsidP="00DF0575">
      <w:pPr>
        <w:jc w:val="both"/>
      </w:pPr>
      <w:r w:rsidRPr="0079118F"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3B2802B" wp14:editId="11EBC060">
                <wp:simplePos x="0" y="0"/>
                <wp:positionH relativeFrom="column">
                  <wp:posOffset>218440</wp:posOffset>
                </wp:positionH>
                <wp:positionV relativeFrom="paragraph">
                  <wp:posOffset>83819</wp:posOffset>
                </wp:positionV>
                <wp:extent cx="652145" cy="0"/>
                <wp:effectExtent l="0" t="0" r="33655" b="19050"/>
                <wp:wrapNone/>
                <wp:docPr id="934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DB7FB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2pt,6.6pt" to="68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"/>
            </w:pict>
          </mc:Fallback>
        </mc:AlternateContent>
      </w:r>
    </w:p>
    <w:p w:rsidR="00DF0575" w:rsidRPr="0079118F" w:rsidRDefault="00DF0575" w:rsidP="00DF0575">
      <w:pPr>
        <w:jc w:val="both"/>
        <w:rPr>
          <w:sz w:val="18"/>
        </w:rPr>
      </w:pPr>
      <w:r w:rsidRPr="0079118F">
        <w:rPr>
          <w:sz w:val="18"/>
        </w:rPr>
        <w:t xml:space="preserve">* Не относится к оказанию услуг. </w:t>
      </w:r>
    </w:p>
    <w:p w:rsidR="007A5B9C" w:rsidRDefault="007A5B9C"/>
    <w:sectPr w:rsidR="007A5B9C" w:rsidSect="008C6DBA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81"/>
    <w:rsid w:val="00001752"/>
    <w:rsid w:val="003F5781"/>
    <w:rsid w:val="007A5B9C"/>
    <w:rsid w:val="008C6DBA"/>
    <w:rsid w:val="00DF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8FFD0-7EA0-4400-976E-9623F55E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i.prymakova</dc:creator>
  <cp:keywords/>
  <dc:description/>
  <cp:lastModifiedBy>d.kugeiko</cp:lastModifiedBy>
  <cp:revision>4</cp:revision>
  <dcterms:created xsi:type="dcterms:W3CDTF">2026-03-03T09:03:00Z</dcterms:created>
  <dcterms:modified xsi:type="dcterms:W3CDTF">2026-04-02T10:58:00Z</dcterms:modified>
</cp:coreProperties>
</file>